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7A5" w:rsidRDefault="005C67A5" w:rsidP="005C67A5">
      <w:pPr>
        <w:pStyle w:val="a4"/>
        <w:ind w:left="426" w:firstLineChars="0" w:firstLine="0"/>
        <w:jc w:val="center"/>
        <w:rPr>
          <w:rFonts w:ascii="Times New Roman" w:eastAsia="微软雅黑" w:hAnsi="Times New Roman" w:cs="Times New Roman"/>
          <w:b/>
          <w:color w:val="4472C4" w:themeColor="accent1"/>
          <w:sz w:val="28"/>
          <w:szCs w:val="28"/>
        </w:rPr>
      </w:pPr>
      <w:bookmarkStart w:id="0" w:name="OLE_LINK54"/>
      <w:bookmarkStart w:id="1" w:name="OLE_LINK55"/>
      <w:bookmarkStart w:id="2" w:name="OLE_LINK52"/>
      <w:bookmarkStart w:id="3" w:name="OLE_LINK53"/>
      <w:r w:rsidRPr="005C67A5">
        <w:rPr>
          <w:rFonts w:ascii="Times New Roman" w:eastAsia="微软雅黑" w:hAnsi="Times New Roman" w:cs="Times New Roman"/>
          <w:b/>
          <w:color w:val="4472C4" w:themeColor="accent1"/>
          <w:sz w:val="28"/>
          <w:szCs w:val="28"/>
        </w:rPr>
        <w:t>2024</w:t>
      </w:r>
      <w:r w:rsidRPr="005C67A5">
        <w:rPr>
          <w:rFonts w:ascii="Times New Roman" w:eastAsia="微软雅黑" w:hAnsi="Times New Roman" w:cs="Times New Roman"/>
          <w:b/>
          <w:color w:val="4472C4" w:themeColor="accent1"/>
          <w:sz w:val="28"/>
          <w:szCs w:val="28"/>
        </w:rPr>
        <w:t>年度中国汽车数据</w:t>
      </w:r>
      <w:r>
        <w:rPr>
          <w:rFonts w:ascii="Times New Roman" w:eastAsia="微软雅黑" w:hAnsi="Times New Roman" w:cs="Times New Roman" w:hint="eastAsia"/>
          <w:b/>
          <w:color w:val="4472C4" w:themeColor="accent1"/>
          <w:sz w:val="28"/>
          <w:szCs w:val="28"/>
        </w:rPr>
        <w:t>信息发布</w:t>
      </w:r>
      <w:bookmarkEnd w:id="0"/>
      <w:bookmarkEnd w:id="1"/>
    </w:p>
    <w:p w:rsidR="005C67A5" w:rsidRPr="005C67A5" w:rsidRDefault="005C67A5" w:rsidP="005C67A5">
      <w:pPr>
        <w:pStyle w:val="3"/>
        <w:rPr>
          <w:rFonts w:ascii="黑体" w:eastAsia="黑体"/>
          <w:b/>
          <w:bCs/>
          <w:color w:val="0070C0"/>
        </w:rPr>
      </w:pPr>
      <w:bookmarkStart w:id="4" w:name="OLE_LINK124"/>
      <w:bookmarkStart w:id="5" w:name="OLE_LINK125"/>
      <w:bookmarkStart w:id="6" w:name="_GoBack"/>
      <w:r w:rsidRPr="005C67A5">
        <w:rPr>
          <w:rFonts w:ascii="黑体" w:eastAsia="黑体" w:hint="eastAsia"/>
          <w:b/>
          <w:bCs/>
          <w:color w:val="0070C0"/>
        </w:rPr>
        <w:t>1</w:t>
      </w:r>
      <w:r w:rsidRPr="005C67A5">
        <w:rPr>
          <w:rFonts w:ascii="黑体" w:eastAsia="黑体"/>
          <w:b/>
          <w:bCs/>
          <w:color w:val="0070C0"/>
        </w:rPr>
        <w:t>.</w:t>
      </w:r>
      <w:r w:rsidRPr="005C67A5">
        <w:rPr>
          <w:rFonts w:ascii="黑体" w:eastAsia="黑体" w:hint="eastAsia"/>
          <w:b/>
          <w:bCs/>
          <w:color w:val="0070C0"/>
        </w:rPr>
        <w:t>2</w:t>
      </w:r>
      <w:r w:rsidRPr="005C67A5">
        <w:rPr>
          <w:rFonts w:ascii="黑体" w:eastAsia="黑体"/>
          <w:b/>
          <w:bCs/>
          <w:color w:val="0070C0"/>
        </w:rPr>
        <w:t>024</w:t>
      </w:r>
      <w:r w:rsidRPr="005C67A5">
        <w:rPr>
          <w:rFonts w:ascii="黑体" w:eastAsia="黑体" w:hint="eastAsia"/>
          <w:b/>
          <w:bCs/>
          <w:color w:val="0070C0"/>
        </w:rPr>
        <w:t>全国机动车保有量</w:t>
      </w:r>
    </w:p>
    <w:p w:rsidR="005C67A5" w:rsidRPr="00A1347B" w:rsidRDefault="005C67A5" w:rsidP="005C67A5">
      <w:pPr>
        <w:pStyle w:val="a3"/>
        <w:shd w:val="clear" w:color="auto" w:fill="FFFFFF"/>
        <w:spacing w:before="225" w:beforeAutospacing="0" w:after="0" w:afterAutospacing="0"/>
        <w:ind w:left="480"/>
        <w:rPr>
          <w:color w:val="333333"/>
        </w:rPr>
      </w:pPr>
      <w:r>
        <w:rPr>
          <w:rFonts w:hint="eastAsia"/>
          <w:color w:val="333333"/>
        </w:rPr>
        <w:t>2024年，全国机动车保有量达4.53亿辆，其中汽车3.53亿辆；</w:t>
      </w:r>
    </w:p>
    <w:p w:rsidR="005C67A5" w:rsidRPr="005C67A5" w:rsidRDefault="005C67A5" w:rsidP="005C67A5">
      <w:pPr>
        <w:pStyle w:val="3"/>
        <w:rPr>
          <w:rFonts w:ascii="黑体" w:eastAsia="黑体"/>
          <w:b/>
          <w:bCs/>
          <w:color w:val="0070C0"/>
        </w:rPr>
      </w:pPr>
      <w:r w:rsidRPr="005C67A5">
        <w:rPr>
          <w:rFonts w:ascii="黑体" w:eastAsia="黑体"/>
          <w:b/>
          <w:bCs/>
          <w:color w:val="0070C0"/>
        </w:rPr>
        <w:t>2.2024</w:t>
      </w:r>
      <w:r w:rsidRPr="005C67A5">
        <w:rPr>
          <w:rFonts w:ascii="黑体" w:eastAsia="黑体" w:hint="eastAsia"/>
          <w:b/>
          <w:bCs/>
          <w:color w:val="0070C0"/>
        </w:rPr>
        <w:t>机动车新注册登记量</w:t>
      </w:r>
      <w:r w:rsidR="0005760C">
        <w:rPr>
          <w:rFonts w:ascii="黑体" w:eastAsia="黑体" w:hint="eastAsia"/>
          <w:b/>
          <w:bCs/>
          <w:color w:val="0070C0"/>
        </w:rPr>
        <w:t>分析</w:t>
      </w:r>
    </w:p>
    <w:p w:rsidR="005C67A5" w:rsidRDefault="005C67A5" w:rsidP="005C67A5">
      <w:pPr>
        <w:pStyle w:val="a3"/>
        <w:shd w:val="clear" w:color="auto" w:fill="FFFFFF"/>
        <w:spacing w:before="225" w:beforeAutospacing="0" w:after="0" w:afterAutospacing="0"/>
        <w:ind w:left="480"/>
        <w:rPr>
          <w:color w:val="333333"/>
        </w:rPr>
      </w:pPr>
      <w:r>
        <w:rPr>
          <w:rFonts w:hint="eastAsia"/>
          <w:color w:val="333333"/>
        </w:rPr>
        <w:t>2024年，全国新注册登记机动</w:t>
      </w:r>
      <w:r w:rsidRPr="005C67A5">
        <w:rPr>
          <w:rFonts w:hint="eastAsia"/>
          <w:color w:val="333333"/>
        </w:rPr>
        <w:t>车3583万辆，较2023年的3</w:t>
      </w:r>
      <w:r w:rsidRPr="005C67A5">
        <w:rPr>
          <w:color w:val="333333"/>
        </w:rPr>
        <w:t>479</w:t>
      </w:r>
      <w:r w:rsidRPr="005C67A5">
        <w:rPr>
          <w:rFonts w:hint="eastAsia"/>
          <w:color w:val="333333"/>
        </w:rPr>
        <w:t>万辆，增</w:t>
      </w:r>
      <w:r>
        <w:rPr>
          <w:rFonts w:hint="eastAsia"/>
          <w:color w:val="333333"/>
        </w:rPr>
        <w:t>加了104万辆，增长2.98%。其中，新注册登记汽车2690万辆，较2023年增加234万辆，增长9.53%。</w:t>
      </w:r>
    </w:p>
    <w:p w:rsidR="005C67A5" w:rsidRPr="005C67A5" w:rsidRDefault="005C67A5" w:rsidP="005C67A5">
      <w:pPr>
        <w:pStyle w:val="3"/>
        <w:rPr>
          <w:rFonts w:ascii="宋体" w:eastAsia="宋体" w:cs="宋体"/>
          <w:color w:val="333333"/>
          <w:szCs w:val="24"/>
        </w:rPr>
      </w:pPr>
      <w:r w:rsidRPr="005C67A5">
        <w:rPr>
          <w:rFonts w:ascii="黑体" w:eastAsia="黑体"/>
          <w:b/>
          <w:bCs/>
          <w:color w:val="0070C0"/>
        </w:rPr>
        <w:t>3.</w:t>
      </w:r>
      <w:r w:rsidRPr="005C67A5">
        <w:rPr>
          <w:rFonts w:ascii="黑体" w:eastAsia="黑体" w:hint="eastAsia"/>
          <w:b/>
          <w:bCs/>
          <w:color w:val="0070C0"/>
        </w:rPr>
        <w:t xml:space="preserve"> </w:t>
      </w:r>
      <w:r w:rsidRPr="005C67A5">
        <w:rPr>
          <w:rFonts w:ascii="黑体" w:eastAsia="黑体"/>
          <w:b/>
          <w:bCs/>
          <w:color w:val="0070C0"/>
        </w:rPr>
        <w:t>2024</w:t>
      </w:r>
      <w:r w:rsidRPr="005C67A5">
        <w:rPr>
          <w:rFonts w:ascii="黑体" w:eastAsia="黑体" w:hint="eastAsia"/>
          <w:b/>
          <w:bCs/>
          <w:color w:val="0070C0"/>
        </w:rPr>
        <w:t>年新能源汽车保有量</w:t>
      </w:r>
      <w:r w:rsidR="002E6D43">
        <w:rPr>
          <w:rFonts w:ascii="黑体" w:eastAsia="黑体" w:hint="eastAsia"/>
          <w:b/>
          <w:bCs/>
          <w:color w:val="0070C0"/>
        </w:rPr>
        <w:t>与结构</w:t>
      </w:r>
    </w:p>
    <w:p w:rsidR="005C67A5" w:rsidRDefault="005C67A5" w:rsidP="005C67A5">
      <w:pPr>
        <w:pStyle w:val="a3"/>
        <w:shd w:val="clear" w:color="auto" w:fill="FFFFFF"/>
        <w:spacing w:before="225" w:beforeAutospacing="0" w:after="0" w:afterAutospacing="0"/>
        <w:ind w:left="480"/>
        <w:rPr>
          <w:color w:val="333333"/>
        </w:rPr>
      </w:pPr>
      <w:r>
        <w:rPr>
          <w:rFonts w:hint="eastAsia"/>
          <w:color w:val="333333"/>
        </w:rPr>
        <w:t>截至2024年年底，全国</w:t>
      </w:r>
      <w:bookmarkStart w:id="7" w:name="OLE_LINK11"/>
      <w:r>
        <w:rPr>
          <w:rFonts w:hint="eastAsia"/>
          <w:color w:val="333333"/>
        </w:rPr>
        <w:t>新能源汽车保有量</w:t>
      </w:r>
      <w:bookmarkEnd w:id="7"/>
      <w:r>
        <w:rPr>
          <w:rFonts w:hint="eastAsia"/>
          <w:color w:val="333333"/>
        </w:rPr>
        <w:t>达</w:t>
      </w:r>
      <w:bookmarkStart w:id="8" w:name="OLE_LINK6"/>
      <w:bookmarkStart w:id="9" w:name="OLE_LINK7"/>
      <w:r>
        <w:rPr>
          <w:rFonts w:hint="eastAsia"/>
          <w:color w:val="333333"/>
        </w:rPr>
        <w:t>3140</w:t>
      </w:r>
      <w:bookmarkEnd w:id="8"/>
      <w:bookmarkEnd w:id="9"/>
      <w:r>
        <w:rPr>
          <w:rFonts w:hint="eastAsia"/>
          <w:color w:val="333333"/>
        </w:rPr>
        <w:t>万辆，占汽车总量的8.90%；其中</w:t>
      </w:r>
      <w:bookmarkStart w:id="10" w:name="OLE_LINK15"/>
      <w:r>
        <w:rPr>
          <w:rFonts w:hint="eastAsia"/>
          <w:color w:val="333333"/>
        </w:rPr>
        <w:t>纯电动汽车</w:t>
      </w:r>
      <w:bookmarkEnd w:id="10"/>
      <w:r>
        <w:rPr>
          <w:rFonts w:hint="eastAsia"/>
          <w:color w:val="333333"/>
        </w:rPr>
        <w:t>保有量</w:t>
      </w:r>
      <w:bookmarkStart w:id="11" w:name="OLE_LINK10"/>
      <w:r>
        <w:rPr>
          <w:rFonts w:hint="eastAsia"/>
          <w:color w:val="333333"/>
        </w:rPr>
        <w:t>2209</w:t>
      </w:r>
      <w:bookmarkEnd w:id="11"/>
      <w:r>
        <w:rPr>
          <w:rFonts w:hint="eastAsia"/>
          <w:color w:val="333333"/>
        </w:rPr>
        <w:t>万辆，占新能源汽车保有量的70.34%。</w:t>
      </w:r>
    </w:p>
    <w:p w:rsidR="005C67A5" w:rsidRPr="005C67A5" w:rsidRDefault="005C67A5" w:rsidP="005C67A5">
      <w:pPr>
        <w:pStyle w:val="3"/>
        <w:rPr>
          <w:rFonts w:ascii="黑体" w:eastAsia="黑体"/>
          <w:b/>
          <w:bCs/>
          <w:color w:val="0070C0"/>
        </w:rPr>
      </w:pPr>
      <w:r w:rsidRPr="005C67A5">
        <w:rPr>
          <w:rFonts w:ascii="黑体" w:eastAsia="黑体"/>
          <w:b/>
          <w:bCs/>
          <w:color w:val="0070C0"/>
        </w:rPr>
        <w:t>4.</w:t>
      </w:r>
      <w:r w:rsidRPr="005C67A5">
        <w:rPr>
          <w:rFonts w:ascii="黑体" w:eastAsia="黑体" w:hint="eastAsia"/>
          <w:b/>
          <w:bCs/>
          <w:color w:val="0070C0"/>
        </w:rPr>
        <w:t>2</w:t>
      </w:r>
      <w:r w:rsidRPr="005C67A5">
        <w:rPr>
          <w:rFonts w:ascii="黑体" w:eastAsia="黑体"/>
          <w:b/>
          <w:bCs/>
          <w:color w:val="0070C0"/>
        </w:rPr>
        <w:t>024年</w:t>
      </w:r>
      <w:r w:rsidRPr="005C67A5">
        <w:rPr>
          <w:rFonts w:ascii="黑体" w:eastAsia="黑体" w:hint="eastAsia"/>
          <w:b/>
          <w:bCs/>
          <w:color w:val="0070C0"/>
        </w:rPr>
        <w:t>机动车驾驶人</w:t>
      </w:r>
      <w:r w:rsidR="002E6D43">
        <w:rPr>
          <w:rFonts w:ascii="黑体" w:eastAsia="黑体" w:hint="eastAsia"/>
          <w:b/>
          <w:bCs/>
          <w:color w:val="0070C0"/>
        </w:rPr>
        <w:t>数据统计</w:t>
      </w:r>
    </w:p>
    <w:p w:rsidR="005C67A5" w:rsidRDefault="005C67A5" w:rsidP="005C67A5">
      <w:pPr>
        <w:pStyle w:val="a3"/>
        <w:shd w:val="clear" w:color="auto" w:fill="FFFFFF"/>
        <w:spacing w:before="225" w:beforeAutospacing="0" w:after="0" w:afterAutospacing="0"/>
        <w:ind w:left="480"/>
        <w:rPr>
          <w:color w:val="333333"/>
        </w:rPr>
      </w:pPr>
      <w:bookmarkStart w:id="12" w:name="OLE_LINK18"/>
      <w:bookmarkStart w:id="13" w:name="OLE_LINK19"/>
      <w:r>
        <w:rPr>
          <w:rFonts w:hint="eastAsia"/>
          <w:color w:val="333333"/>
        </w:rPr>
        <w:t>截至2024年年底，全国机动车驾驶人数量达5.42亿人，其中汽车驾驶人5.06亿人，占驾驶人总数93.46%。2024年，全国新领证驾驶人2226万人。</w:t>
      </w:r>
      <w:bookmarkEnd w:id="2"/>
      <w:bookmarkEnd w:id="3"/>
      <w:bookmarkEnd w:id="12"/>
      <w:bookmarkEnd w:id="13"/>
    </w:p>
    <w:bookmarkEnd w:id="4"/>
    <w:bookmarkEnd w:id="5"/>
    <w:bookmarkEnd w:id="6"/>
    <w:p w:rsidR="003045A9" w:rsidRDefault="003045A9"/>
    <w:sectPr w:rsidR="00304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09B" w:rsidRDefault="00FF609B" w:rsidP="0005760C">
      <w:r>
        <w:separator/>
      </w:r>
    </w:p>
  </w:endnote>
  <w:endnote w:type="continuationSeparator" w:id="0">
    <w:p w:rsidR="00FF609B" w:rsidRDefault="00FF609B" w:rsidP="0005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09B" w:rsidRDefault="00FF609B" w:rsidP="0005760C">
      <w:r>
        <w:separator/>
      </w:r>
    </w:p>
  </w:footnote>
  <w:footnote w:type="continuationSeparator" w:id="0">
    <w:p w:rsidR="00FF609B" w:rsidRDefault="00FF609B" w:rsidP="0005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C49E0"/>
    <w:multiLevelType w:val="hybridMultilevel"/>
    <w:tmpl w:val="303CBCE4"/>
    <w:lvl w:ilvl="0" w:tplc="88FC9358">
      <w:start w:val="2024"/>
      <w:numFmt w:val="decimal"/>
      <w:lvlText w:val="%1年，"/>
      <w:lvlJc w:val="left"/>
      <w:pPr>
        <w:ind w:left="150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A5"/>
    <w:rsid w:val="0005760C"/>
    <w:rsid w:val="00101970"/>
    <w:rsid w:val="00274E67"/>
    <w:rsid w:val="002E6D43"/>
    <w:rsid w:val="003045A9"/>
    <w:rsid w:val="005C67A5"/>
    <w:rsid w:val="006F7932"/>
    <w:rsid w:val="00957AEF"/>
    <w:rsid w:val="00C40637"/>
    <w:rsid w:val="00F6721B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450D7"/>
  <w15:chartTrackingRefBased/>
  <w15:docId w15:val="{10868F36-BB56-4B74-8B5E-E9A8E70D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67A5"/>
    <w:pPr>
      <w:widowControl w:val="0"/>
      <w:jc w:val="both"/>
    </w:pPr>
  </w:style>
  <w:style w:type="paragraph" w:styleId="3">
    <w:name w:val="heading 3"/>
    <w:basedOn w:val="a"/>
    <w:next w:val="a"/>
    <w:link w:val="30"/>
    <w:qFormat/>
    <w:rsid w:val="005C67A5"/>
    <w:pPr>
      <w:keepNext/>
      <w:keepLines/>
      <w:adjustRightInd w:val="0"/>
      <w:spacing w:line="480" w:lineRule="auto"/>
      <w:textAlignment w:val="baseline"/>
      <w:outlineLvl w:val="2"/>
    </w:pPr>
    <w:rPr>
      <w:rFonts w:ascii="方正小标宋简体" w:eastAsia="方正小标宋简体" w:hAnsi="宋体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7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5C67A5"/>
    <w:pPr>
      <w:ind w:firstLineChars="200" w:firstLine="420"/>
    </w:pPr>
  </w:style>
  <w:style w:type="table" w:styleId="a5">
    <w:name w:val="Table Grid"/>
    <w:basedOn w:val="a1"/>
    <w:uiPriority w:val="39"/>
    <w:rsid w:val="005C6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rsid w:val="005C67A5"/>
    <w:rPr>
      <w:rFonts w:ascii="方正小标宋简体" w:eastAsia="方正小标宋简体" w:hAnsi="宋体" w:cs="Times New Roman"/>
      <w:kern w:val="0"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0576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5760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576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576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A2DE4-F2BD-4858-B017-CA2665E02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刘万辉</dc:creator>
  <cp:keywords/>
  <dc:description/>
  <cp:lastModifiedBy>刘万辉</cp:lastModifiedBy>
  <cp:revision>14</cp:revision>
  <dcterms:created xsi:type="dcterms:W3CDTF">2025-03-23T06:37:00Z</dcterms:created>
  <dcterms:modified xsi:type="dcterms:W3CDTF">2025-03-24T08:52:00Z</dcterms:modified>
</cp:coreProperties>
</file>