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0E56E" w14:textId="77777777" w:rsidR="00E45072" w:rsidRPr="00E45072" w:rsidRDefault="00E45072" w:rsidP="00E45072">
      <w:pPr>
        <w:jc w:val="center"/>
        <w:rPr>
          <w:rFonts w:ascii="微软雅黑" w:eastAsia="微软雅黑" w:hAnsi="微软雅黑" w:hint="eastAsia"/>
          <w:b/>
          <w:bCs/>
          <w:sz w:val="40"/>
          <w:szCs w:val="44"/>
        </w:rPr>
      </w:pPr>
      <w:r w:rsidRPr="00E45072">
        <w:rPr>
          <w:rFonts w:ascii="微软雅黑" w:eastAsia="微软雅黑" w:hAnsi="微软雅黑" w:hint="eastAsia"/>
          <w:b/>
          <w:bCs/>
          <w:sz w:val="40"/>
          <w:szCs w:val="44"/>
        </w:rPr>
        <w:t>《千里江山图》介绍</w:t>
      </w:r>
    </w:p>
    <w:p w14:paraId="537E9782" w14:textId="77777777" w:rsidR="00E45072" w:rsidRPr="00E45072" w:rsidRDefault="00E45072" w:rsidP="00E45072">
      <w:pPr>
        <w:rPr>
          <w:rFonts w:ascii="微软雅黑" w:eastAsia="微软雅黑" w:hAnsi="微软雅黑" w:hint="eastAsia"/>
          <w:sz w:val="24"/>
          <w:szCs w:val="28"/>
        </w:rPr>
      </w:pPr>
      <w:r w:rsidRPr="00E45072">
        <w:rPr>
          <w:rFonts w:ascii="微软雅黑" w:eastAsia="微软雅黑" w:hAnsi="微软雅黑" w:hint="eastAsia"/>
          <w:b/>
          <w:bCs/>
          <w:color w:val="C00000"/>
          <w:sz w:val="28"/>
          <w:szCs w:val="32"/>
        </w:rPr>
        <w:t>基本信息：</w:t>
      </w:r>
      <w:r w:rsidRPr="00E45072">
        <w:rPr>
          <w:rFonts w:ascii="微软雅黑" w:eastAsia="微软雅黑" w:hAnsi="微软雅黑" w:hint="eastAsia"/>
          <w:sz w:val="24"/>
          <w:szCs w:val="28"/>
        </w:rPr>
        <w:t>北宋王希孟所作绢本设色画，纵 51.5 厘米、横 1191.5 厘米，现藏故宫博物院，是宋代最长山水画卷。</w:t>
      </w:r>
    </w:p>
    <w:p w14:paraId="3A873B75" w14:textId="77777777" w:rsidR="00E45072" w:rsidRPr="00E45072" w:rsidRDefault="00E45072" w:rsidP="00E45072">
      <w:pPr>
        <w:rPr>
          <w:rFonts w:ascii="微软雅黑" w:eastAsia="微软雅黑" w:hAnsi="微软雅黑" w:hint="eastAsia"/>
          <w:sz w:val="24"/>
          <w:szCs w:val="28"/>
        </w:rPr>
      </w:pPr>
      <w:r w:rsidRPr="00E45072">
        <w:rPr>
          <w:rFonts w:ascii="微软雅黑" w:eastAsia="微软雅黑" w:hAnsi="微软雅黑" w:hint="eastAsia"/>
          <w:b/>
          <w:bCs/>
          <w:color w:val="C00000"/>
          <w:sz w:val="28"/>
          <w:szCs w:val="32"/>
        </w:rPr>
        <w:t>创作背景：</w:t>
      </w:r>
      <w:r w:rsidRPr="00E45072">
        <w:rPr>
          <w:rFonts w:ascii="微软雅黑" w:eastAsia="微软雅黑" w:hAnsi="微软雅黑" w:hint="eastAsia"/>
          <w:sz w:val="24"/>
          <w:szCs w:val="28"/>
        </w:rPr>
        <w:t>宋徽宗时画学、画院推动院体画发展，王希孟得徽宗指导，在复古风下，融合晋唐及北宋技法创作此画。</w:t>
      </w:r>
    </w:p>
    <w:p w14:paraId="7100BA30" w14:textId="77777777" w:rsidR="00E45072" w:rsidRPr="00E45072" w:rsidRDefault="00E45072" w:rsidP="00E45072">
      <w:pPr>
        <w:rPr>
          <w:rFonts w:ascii="微软雅黑" w:eastAsia="微软雅黑" w:hAnsi="微软雅黑" w:hint="eastAsia"/>
          <w:sz w:val="24"/>
          <w:szCs w:val="28"/>
        </w:rPr>
      </w:pPr>
      <w:r w:rsidRPr="00E45072">
        <w:rPr>
          <w:rFonts w:ascii="微软雅黑" w:eastAsia="微软雅黑" w:hAnsi="微软雅黑" w:hint="eastAsia"/>
          <w:b/>
          <w:bCs/>
          <w:color w:val="C00000"/>
          <w:sz w:val="28"/>
          <w:szCs w:val="32"/>
        </w:rPr>
        <w:t>画面内容：</w:t>
      </w:r>
      <w:r w:rsidRPr="00E45072">
        <w:rPr>
          <w:rFonts w:ascii="微软雅黑" w:eastAsia="微软雅黑" w:hAnsi="微软雅黑" w:hint="eastAsia"/>
          <w:sz w:val="24"/>
          <w:szCs w:val="28"/>
        </w:rPr>
        <w:t>以鄱阳湖、庐山等地为蓝本，群山依散点透视，有多样地貌。涵盖行旅等活动，建筑多江南特色，人物借舟船出行。</w:t>
      </w:r>
    </w:p>
    <w:p w14:paraId="43F3B69A" w14:textId="77777777" w:rsidR="00E45072" w:rsidRPr="00E45072" w:rsidRDefault="00E45072" w:rsidP="00E45072">
      <w:pPr>
        <w:rPr>
          <w:rFonts w:ascii="微软雅黑" w:eastAsia="微软雅黑" w:hAnsi="微软雅黑" w:hint="eastAsia"/>
          <w:sz w:val="24"/>
          <w:szCs w:val="28"/>
        </w:rPr>
      </w:pPr>
      <w:r w:rsidRPr="00E45072">
        <w:rPr>
          <w:rFonts w:ascii="微软雅黑" w:eastAsia="微软雅黑" w:hAnsi="微软雅黑" w:hint="eastAsia"/>
          <w:b/>
          <w:bCs/>
          <w:color w:val="C00000"/>
          <w:sz w:val="28"/>
          <w:szCs w:val="32"/>
        </w:rPr>
        <w:t>绘画技法：</w:t>
      </w:r>
      <w:r w:rsidRPr="00E45072">
        <w:rPr>
          <w:rFonts w:ascii="微软雅黑" w:eastAsia="微软雅黑" w:hAnsi="微软雅黑" w:hint="eastAsia"/>
          <w:sz w:val="24"/>
          <w:szCs w:val="28"/>
        </w:rPr>
        <w:t>先墨线</w:t>
      </w:r>
      <w:proofErr w:type="gramStart"/>
      <w:r w:rsidRPr="00E45072">
        <w:rPr>
          <w:rFonts w:ascii="微软雅黑" w:eastAsia="微软雅黑" w:hAnsi="微软雅黑" w:hint="eastAsia"/>
          <w:sz w:val="24"/>
          <w:szCs w:val="28"/>
        </w:rPr>
        <w:t>勾</w:t>
      </w:r>
      <w:proofErr w:type="gramEnd"/>
      <w:r w:rsidRPr="00E45072">
        <w:rPr>
          <w:rFonts w:ascii="微软雅黑" w:eastAsia="微软雅黑" w:hAnsi="微软雅黑" w:hint="eastAsia"/>
          <w:sz w:val="24"/>
          <w:szCs w:val="28"/>
        </w:rPr>
        <w:t>轮廓，赭石铺垫，再用石青等上色。以石青、石绿为主，巧用 “网巾法” 等，频繁点苔，精心描绘水面。</w:t>
      </w:r>
    </w:p>
    <w:p w14:paraId="6F5986A0" w14:textId="77B112D3" w:rsidR="00C813ED" w:rsidRPr="00E45072" w:rsidRDefault="00E45072" w:rsidP="00E45072">
      <w:pPr>
        <w:rPr>
          <w:rFonts w:ascii="微软雅黑" w:eastAsia="微软雅黑" w:hAnsi="微软雅黑" w:hint="eastAsia"/>
          <w:sz w:val="24"/>
          <w:szCs w:val="28"/>
        </w:rPr>
      </w:pPr>
      <w:r w:rsidRPr="00E45072">
        <w:rPr>
          <w:rFonts w:ascii="微软雅黑" w:eastAsia="微软雅黑" w:hAnsi="微软雅黑" w:hint="eastAsia"/>
          <w:b/>
          <w:bCs/>
          <w:color w:val="C00000"/>
          <w:sz w:val="28"/>
          <w:szCs w:val="32"/>
        </w:rPr>
        <w:t>历史传承与价值：</w:t>
      </w:r>
      <w:r w:rsidRPr="00E45072">
        <w:rPr>
          <w:rFonts w:ascii="微软雅黑" w:eastAsia="微软雅黑" w:hAnsi="微软雅黑" w:hint="eastAsia"/>
          <w:sz w:val="24"/>
          <w:szCs w:val="28"/>
        </w:rPr>
        <w:t>起初无名，乾隆收藏题诗后得名。它在美学、历史、艺术史方面皆具极高价值，影响深远。</w:t>
      </w:r>
    </w:p>
    <w:sectPr w:rsidR="00C813ED" w:rsidRPr="00E45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1024" w14:textId="77777777" w:rsidR="007363FC" w:rsidRDefault="007363FC" w:rsidP="00E45072">
      <w:pPr>
        <w:rPr>
          <w:rFonts w:hint="eastAsia"/>
        </w:rPr>
      </w:pPr>
      <w:r>
        <w:separator/>
      </w:r>
    </w:p>
  </w:endnote>
  <w:endnote w:type="continuationSeparator" w:id="0">
    <w:p w14:paraId="144FFDC5" w14:textId="77777777" w:rsidR="007363FC" w:rsidRDefault="007363FC" w:rsidP="00E450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B796" w14:textId="77777777" w:rsidR="007363FC" w:rsidRDefault="007363FC" w:rsidP="00E45072">
      <w:pPr>
        <w:rPr>
          <w:rFonts w:hint="eastAsia"/>
        </w:rPr>
      </w:pPr>
      <w:r>
        <w:separator/>
      </w:r>
    </w:p>
  </w:footnote>
  <w:footnote w:type="continuationSeparator" w:id="0">
    <w:p w14:paraId="49E13CBA" w14:textId="77777777" w:rsidR="007363FC" w:rsidRDefault="007363FC" w:rsidP="00E450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BC"/>
    <w:rsid w:val="002D7AA1"/>
    <w:rsid w:val="004101D0"/>
    <w:rsid w:val="007363FC"/>
    <w:rsid w:val="008179ED"/>
    <w:rsid w:val="008D71BC"/>
    <w:rsid w:val="00C813ED"/>
    <w:rsid w:val="00E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7ADBF99-AB6A-47E9-88D2-EB7D9D1C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1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1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1B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1B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1B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1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1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1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1B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D71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D7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D71B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D71B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D71B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D71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D71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D71B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D71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D7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1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D71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71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D71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71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D71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7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D71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D71B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50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4507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5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450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呆瓜的小窝</dc:creator>
  <cp:keywords/>
  <dc:description/>
  <cp:lastModifiedBy>呆瓜的小窝</cp:lastModifiedBy>
  <cp:revision>2</cp:revision>
  <dcterms:created xsi:type="dcterms:W3CDTF">2025-04-04T14:23:00Z</dcterms:created>
  <dcterms:modified xsi:type="dcterms:W3CDTF">2025-04-04T14:24:00Z</dcterms:modified>
</cp:coreProperties>
</file>