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2F978">
      <w:pPr>
        <w:pStyle w:val="2"/>
        <w:spacing w:before="400" w:after="160" w:line="276" w:lineRule="auto"/>
      </w:pPr>
      <w:r>
        <w:rPr>
          <w:b/>
          <w:bCs/>
          <w:color w:val="2E74B5"/>
          <w:sz w:val="40"/>
          <w:szCs w:val="40"/>
        </w:rPr>
        <w:t>NumPy 科学计算库核心知识点总结题</w:t>
      </w:r>
    </w:p>
    <w:p w14:paraId="348D5496">
      <w:pPr>
        <w:pStyle w:val="3"/>
        <w:spacing w:before="320" w:after="160" w:line="276" w:lineRule="auto"/>
      </w:pPr>
      <w:r>
        <w:rPr>
          <w:b/>
          <w:bCs/>
          <w:color w:val="2E74B5"/>
          <w:sz w:val="32"/>
          <w:szCs w:val="32"/>
        </w:rPr>
        <w:t>一、填空题（共 30 分）</w:t>
      </w:r>
    </w:p>
    <w:p w14:paraId="106E28F7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NumPy 中核心的 N 维数组对象是______，其别名是 array。</w:t>
      </w:r>
    </w:p>
    <w:p w14:paraId="1A261899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数组的秩指的是______的个数，一维数组的秩为______。</w:t>
      </w:r>
    </w:p>
    <w:p w14:paraId="5ED2F3CA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查看 NumPy 数组维度个数的属性是______，描述数组各维度大小的属性是______。</w:t>
      </w:r>
    </w:p>
    <w:p w14:paraId="6D0E6E96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创建元素全为 0 的数组使用______函数，创建等差数组且指定元素个数的函数是______。</w:t>
      </w:r>
    </w:p>
    <w:p w14:paraId="6AD5DF1F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二维数组中，轴 0 代表______方向，轴 1 代表______方向，按行求和的参数为______。</w:t>
      </w:r>
    </w:p>
    <w:p w14:paraId="6B7A0B66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将多维数组转换为一维数组的函数是______，查找数组中唯一元素的函数是______。</w:t>
      </w:r>
    </w:p>
    <w:p w14:paraId="4D7F7FFE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实现数组转置的属性是______，垂直堆叠多个数组的函数是______，堆叠时要求数组______数相同。</w:t>
      </w:r>
    </w:p>
    <w:p w14:paraId="71A6B5AD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np.where () 函数是三元表达式</w:t>
      </w:r>
      <w:r>
        <w:rPr>
          <w:rFonts w:ascii="Noto Sans Mono" w:hAnsi="Noto Sans Mono" w:eastAsia="Noto Sans Mono" w:cs="Noto Sans Mono"/>
          <w:color w:val="334155"/>
          <w:sz w:val="22"/>
          <w:szCs w:val="22"/>
          <w:shd w:val="clear" w:fill="F8FAFC"/>
        </w:rPr>
        <w:t>x if condition else y</w:t>
      </w:r>
      <w:r>
        <w:t>的______版本。</w:t>
      </w:r>
    </w:p>
    <w:p w14:paraId="1D285B1C">
      <w:pPr>
        <w:pStyle w:val="3"/>
        <w:spacing w:before="320" w:after="160" w:line="276" w:lineRule="auto"/>
      </w:pPr>
      <w:r>
        <w:rPr>
          <w:b/>
          <w:bCs/>
          <w:color w:val="2E74B5"/>
          <w:sz w:val="32"/>
          <w:szCs w:val="32"/>
        </w:rPr>
        <w:t>二、选择题（单选 / 多选）</w:t>
      </w:r>
    </w:p>
    <w:p w14:paraId="3B38B928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以下不属于 NumPy 数组特点的是（）</w:t>
      </w:r>
    </w:p>
    <w:p w14:paraId="769E5344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A. 固定大小，创建后无法动态增减</w:t>
      </w:r>
    </w:p>
    <w:p w14:paraId="2C828F90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B. 元素可包含多种不同数据类型</w:t>
      </w:r>
    </w:p>
    <w:p w14:paraId="78420A8A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C. 适合大规模数据的数学运算</w:t>
      </w:r>
    </w:p>
    <w:p w14:paraId="7661DF0C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D. 支持矢量算术和广播机制</w:t>
      </w:r>
    </w:p>
    <w:p w14:paraId="5112D0B0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下列关于数组索引的说法，正确的是（）</w:t>
      </w:r>
    </w:p>
    <w:p w14:paraId="0C3EC4EA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A. 一维数组仅有正向索引，无反向索引</w:t>
      </w:r>
    </w:p>
    <w:p w14:paraId="40A58F19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B. 二维数组获取单个元素格式为</w:t>
      </w:r>
      <w:r>
        <w:rPr>
          <w:rFonts w:ascii="Noto Sans Mono" w:hAnsi="Noto Sans Mono" w:eastAsia="Noto Sans Mono" w:cs="Noto Sans Mono"/>
          <w:color w:val="334155"/>
          <w:sz w:val="22"/>
          <w:szCs w:val="22"/>
          <w:shd w:val="clear" w:fill="F8FAFC"/>
        </w:rPr>
        <w:t>数组[行索引, 列索引]</w:t>
      </w:r>
    </w:p>
    <w:p w14:paraId="2489B32F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C. 花式索引是使用整数数组 / 列表作为索引</w:t>
      </w:r>
    </w:p>
    <w:p w14:paraId="249E0B77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D. 布尔索引的布尔数组长度需与原数组对应轴元素数一致</w:t>
      </w:r>
    </w:p>
    <w:p w14:paraId="6C6280B6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转换数组数据类型的方法是（）</w:t>
      </w:r>
    </w:p>
    <w:p w14:paraId="471E677E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A. dtype () B. astype () C. type () D. change_dtype ()</w:t>
      </w:r>
    </w:p>
    <w:p w14:paraId="3189F04D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以下能实现数组元素级算术运算的是（）</w:t>
      </w:r>
    </w:p>
    <w:p w14:paraId="4A15E50D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A. 形状相同的数组直接做加减乘除</w:t>
      </w:r>
    </w:p>
    <w:p w14:paraId="0781CDD2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B. 数组与标量做算术运算</w:t>
      </w:r>
    </w:p>
    <w:p w14:paraId="4F522096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C. 形状兼容的不同形状数组做算术运算（触发广播）</w:t>
      </w:r>
    </w:p>
    <w:p w14:paraId="360E5EB9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D. 任意形状不同的数组都能直接运算</w:t>
      </w:r>
    </w:p>
    <w:p w14:paraId="733D5BDF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下列函数中，属于 NumPy 一元通用函数的是（）</w:t>
      </w:r>
    </w:p>
    <w:p w14:paraId="3037E910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A. np.abs () B. np.add () C. np.sqrt () D. np.maximum ()</w:t>
      </w:r>
    </w:p>
    <w:p w14:paraId="62DA5178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关于 np.all () 和 np.any ()，说法正确的是（）</w:t>
      </w:r>
    </w:p>
    <w:p w14:paraId="1973A129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A. np.all () 判断数组</w:t>
      </w:r>
      <w:r>
        <w:rPr>
          <w:b/>
          <w:bCs/>
        </w:rPr>
        <w:t>所有</w:t>
      </w:r>
      <w:r>
        <w:t>元素满足条件，返回布尔值</w:t>
      </w:r>
    </w:p>
    <w:p w14:paraId="0F24C12D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B. np.any () 判断数组</w:t>
      </w:r>
      <w:r>
        <w:rPr>
          <w:b/>
          <w:bCs/>
        </w:rPr>
        <w:t>至少一个</w:t>
      </w:r>
      <w:r>
        <w:t>元素满足条件，返回布尔值</w:t>
      </w:r>
    </w:p>
    <w:p w14:paraId="4CDE7726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C. 判断数组所有元素 0&lt;x&lt;2000 的写法是</w:t>
      </w:r>
      <w:r>
        <w:rPr>
          <w:rFonts w:ascii="Noto Sans Mono" w:hAnsi="Noto Sans Mono" w:eastAsia="Noto Sans Mono" w:cs="Noto Sans Mono"/>
          <w:color w:val="334155"/>
          <w:sz w:val="22"/>
          <w:szCs w:val="22"/>
          <w:shd w:val="clear" w:fill="F8FAFC"/>
        </w:rPr>
        <w:t>np.all((arr&gt;0) &amp; (arr&lt;2000))</w:t>
      </w:r>
    </w:p>
    <w:p w14:paraId="0867E75B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D. 可以使用</w:t>
      </w:r>
      <w:r>
        <w:rPr>
          <w:rFonts w:ascii="Noto Sans Mono" w:hAnsi="Noto Sans Mono" w:eastAsia="Noto Sans Mono" w:cs="Noto Sans Mono"/>
          <w:color w:val="334155"/>
          <w:sz w:val="22"/>
          <w:szCs w:val="22"/>
          <w:shd w:val="clear" w:fill="F8FAFC"/>
        </w:rPr>
        <w:t>and</w:t>
      </w:r>
      <w:r>
        <w:t>替代</w:t>
      </w:r>
      <w:r>
        <w:rPr>
          <w:rFonts w:ascii="Noto Sans Mono" w:hAnsi="Noto Sans Mono" w:eastAsia="Noto Sans Mono" w:cs="Noto Sans Mono"/>
          <w:color w:val="334155"/>
          <w:sz w:val="22"/>
          <w:szCs w:val="22"/>
          <w:shd w:val="clear" w:fill="F8FAFC"/>
        </w:rPr>
        <w:t>&amp;</w:t>
      </w:r>
      <w:r>
        <w:t>实现多条件判断</w:t>
      </w:r>
    </w:p>
    <w:p w14:paraId="6EEAAD67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创建 3 行 3 列、元素全为 1 的 int32 类型数组，正确的代码是（）</w:t>
      </w:r>
    </w:p>
    <w:p w14:paraId="198CE8F6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A. np.ones ((3,3), dtype=np.int32)</w:t>
      </w:r>
    </w:p>
    <w:p w14:paraId="24834309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B. np.ones (3,3, dtype=‘int32’)</w:t>
      </w:r>
    </w:p>
    <w:p w14:paraId="388C4DF8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C. np.ones ((3,3), dtype=‘i4’)</w:t>
      </w:r>
    </w:p>
    <w:p w14:paraId="6ED9CDDF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D. np.ones ((3,3)).astype (np.int32)</w:t>
      </w:r>
    </w:p>
    <w:p w14:paraId="4D709D75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关于数组重塑 reshape ()，错误的是（）</w:t>
      </w:r>
    </w:p>
    <w:p w14:paraId="466A9813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A. 重塑前后数组元素总个数不变</w:t>
      </w:r>
    </w:p>
    <w:p w14:paraId="0E04E796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B. 可将一维数组重塑为二维 / 三维数组</w:t>
      </w:r>
    </w:p>
    <w:p w14:paraId="648FE2D1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C. 重塑会改变数组元素的原始值</w:t>
      </w:r>
    </w:p>
    <w:p w14:paraId="40920D16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D. 一维数组</w:t>
      </w:r>
      <w:r>
        <w:rPr>
          <w:rFonts w:ascii="Noto Sans Mono" w:hAnsi="Noto Sans Mono" w:eastAsia="Noto Sans Mono" w:cs="Noto Sans Mono"/>
          <w:color w:val="334155"/>
          <w:sz w:val="22"/>
          <w:szCs w:val="22"/>
          <w:shd w:val="clear" w:fill="F8FAFC"/>
        </w:rPr>
        <w:t>np.arange(12)</w:t>
      </w:r>
      <w:r>
        <w:t>可重塑为 (4,3) 的二维数组</w:t>
      </w:r>
    </w:p>
    <w:p w14:paraId="4A095D78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以下属于 NumPy 随机数模块的函数是（）</w:t>
      </w:r>
    </w:p>
    <w:p w14:paraId="36D89FB5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A. np.random.rand () B. np.random.randint ()</w:t>
      </w:r>
    </w:p>
    <w:p w14:paraId="05A56516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C. np.random.seed () D. np.random.normal ()</w:t>
      </w:r>
    </w:p>
    <w:p w14:paraId="10FE953A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数组排序 sort () 的特点是（）</w:t>
      </w:r>
    </w:p>
    <w:p w14:paraId="1C4B57B1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A. 直接修改原数组，无返回值</w:t>
      </w:r>
    </w:p>
    <w:p w14:paraId="1ADE6B21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B. axis=1 表示按行排序</w:t>
      </w:r>
    </w:p>
    <w:p w14:paraId="50CBDA3E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C. axis=0 表示按列排序</w:t>
      </w:r>
    </w:p>
    <w:p w14:paraId="30636B8F">
      <w:pPr>
        <w:pStyle w:val="14"/>
        <w:numPr>
          <w:ilvl w:val="0"/>
          <w:numId w:val="0"/>
        </w:numPr>
        <w:spacing w:before="60" w:after="60" w:line="360" w:lineRule="auto"/>
        <w:ind w:left="101" w:leftChars="0"/>
      </w:pPr>
      <w:r>
        <w:t>D. 可对任意维度的数组进行排序</w:t>
      </w:r>
    </w:p>
    <w:p w14:paraId="05EB3C28">
      <w:pPr>
        <w:pStyle w:val="3"/>
        <w:spacing w:before="320" w:after="160" w:line="276" w:lineRule="auto"/>
      </w:pPr>
      <w:r>
        <w:rPr>
          <w:b/>
          <w:bCs/>
          <w:color w:val="2E74B5"/>
          <w:sz w:val="32"/>
          <w:szCs w:val="32"/>
        </w:rPr>
        <w:t>三、判断题（对打√，错打 ×）</w:t>
      </w:r>
    </w:p>
    <w:p w14:paraId="023D0FD4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NumPy 数组的 size 属性值等于 shape 属性中元组各元素的乘积。（）</w:t>
      </w:r>
    </w:p>
    <w:p w14:paraId="5DD66CB0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广播机制中，两个数组形状右对齐后，对应维度大小相等或其中一个为 1，即为形状兼容。（）</w:t>
      </w:r>
    </w:p>
    <w:p w14:paraId="3A9280D5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二维数组切片</w:t>
      </w:r>
      <w:r>
        <w:rPr>
          <w:rFonts w:ascii="Noto Sans Mono" w:hAnsi="Noto Sans Mono" w:eastAsia="Noto Sans Mono" w:cs="Noto Sans Mono"/>
          <w:color w:val="334155"/>
          <w:sz w:val="22"/>
          <w:szCs w:val="22"/>
          <w:shd w:val="clear" w:fill="F8FAFC"/>
        </w:rPr>
        <w:t>arr[:2, :2]</w:t>
      </w:r>
      <w:r>
        <w:t>表示取前 2 行、前 2 列的元素。（）</w:t>
      </w:r>
    </w:p>
    <w:p w14:paraId="2F8B6A33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np.unique () 函数可直接对二维数组查找唯一元素，无需展开。（）</w:t>
      </w:r>
    </w:p>
    <w:p w14:paraId="43DECD02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数组的 T 属性可实现任意维度数组的转置操作。（）</w:t>
      </w:r>
    </w:p>
    <w:p w14:paraId="02448EAF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花式索引操作二维数组时，</w:t>
      </w:r>
      <w:r>
        <w:rPr>
          <w:rFonts w:ascii="Noto Sans Mono" w:hAnsi="Noto Sans Mono" w:eastAsia="Noto Sans Mono" w:cs="Noto Sans Mono"/>
          <w:color w:val="334155"/>
          <w:sz w:val="22"/>
          <w:szCs w:val="22"/>
          <w:shd w:val="clear" w:fill="F8FAFC"/>
        </w:rPr>
        <w:t>arr[[1,4], [2,3]]</w:t>
      </w:r>
      <w:r>
        <w:t>表示取行 1 列 2、行 4 列 3 的元素。（）</w:t>
      </w:r>
    </w:p>
    <w:p w14:paraId="61928A24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浮点数数组转换为整数数组时，会自动四舍五入保留整数。（）</w:t>
      </w:r>
    </w:p>
    <w:p w14:paraId="11EDD84D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np.cumsum () 函数用于计算数组元素的累计和，返回新数组。（）</w:t>
      </w:r>
    </w:p>
    <w:p w14:paraId="2EE40196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使用 vstack () 堆叠数组时，行数列数都必须完全相同。（）</w:t>
      </w:r>
    </w:p>
    <w:p w14:paraId="3F9595E5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flatten () 函数展开多维数组后，会改变原数组的结构。（）</w:t>
      </w:r>
    </w:p>
    <w:p w14:paraId="37FF49FF">
      <w:pPr>
        <w:pStyle w:val="3"/>
        <w:spacing w:before="320" w:after="160" w:line="276" w:lineRule="auto"/>
      </w:pPr>
      <w:r>
        <w:rPr>
          <w:b/>
          <w:bCs/>
          <w:color w:val="2E74B5"/>
          <w:sz w:val="32"/>
          <w:szCs w:val="32"/>
        </w:rPr>
        <w:t>四、编程应用题</w:t>
      </w:r>
      <w:bookmarkStart w:id="0" w:name="_GoBack"/>
      <w:bookmarkEnd w:id="0"/>
    </w:p>
    <w:p w14:paraId="4BE8DEA0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已知某班级 5 名学生的 3 门科目成绩数组</w:t>
      </w:r>
      <w:r>
        <w:rPr>
          <w:rFonts w:ascii="Noto Sans Mono" w:hAnsi="Noto Sans Mono" w:eastAsia="Noto Sans Mono" w:cs="Noto Sans Mono"/>
          <w:color w:val="334155"/>
          <w:sz w:val="22"/>
          <w:szCs w:val="22"/>
          <w:shd w:val="clear" w:fill="F8FAFC"/>
        </w:rPr>
        <w:t>score = np.array([[85, 92, 78], [90, 88, 95], [76, 80, 82], [89, 93, 91], [82, 79, 86]])</w:t>
      </w:r>
      <w:r>
        <w:t>，请编写代码实现：</w:t>
      </w:r>
    </w:p>
    <w:p w14:paraId="1B16EF0D">
      <w:pPr>
        <w:pStyle w:val="14"/>
        <w:numPr>
          <w:ilvl w:val="1"/>
          <w:numId w:val="2"/>
        </w:numPr>
        <w:spacing w:before="60" w:after="60" w:line="360" w:lineRule="auto"/>
        <w:ind w:left="720" w:hanging="259"/>
      </w:pPr>
      <w:r>
        <w:t>计算每名学生的总成绩（按行求和）</w:t>
      </w:r>
    </w:p>
    <w:p w14:paraId="58C667DD">
      <w:pPr>
        <w:pStyle w:val="14"/>
        <w:numPr>
          <w:ilvl w:val="1"/>
          <w:numId w:val="2"/>
        </w:numPr>
        <w:spacing w:before="60" w:after="60" w:line="360" w:lineRule="auto"/>
        <w:ind w:left="720" w:hanging="259"/>
      </w:pPr>
      <w:r>
        <w:t>计算每门科目的平均分（按列求均值）</w:t>
      </w:r>
    </w:p>
    <w:p w14:paraId="426BE721">
      <w:pPr>
        <w:pStyle w:val="14"/>
        <w:numPr>
          <w:ilvl w:val="1"/>
          <w:numId w:val="2"/>
        </w:numPr>
        <w:spacing w:before="60" w:after="60" w:line="360" w:lineRule="auto"/>
        <w:ind w:left="720" w:hanging="259"/>
      </w:pPr>
      <w:r>
        <w:t>找出所有成绩中大于 90 分的元素</w:t>
      </w:r>
    </w:p>
    <w:p w14:paraId="4E909D47">
      <w:pPr>
        <w:pStyle w:val="14"/>
        <w:numPr>
          <w:ilvl w:val="1"/>
          <w:numId w:val="2"/>
        </w:numPr>
        <w:spacing w:before="60" w:after="60" w:line="360" w:lineRule="auto"/>
        <w:ind w:left="720" w:hanging="259"/>
      </w:pPr>
      <w:r>
        <w:t>判断是否有学生三门成绩都大于 85 分</w:t>
      </w:r>
    </w:p>
    <w:p w14:paraId="2A1CFA07">
      <w:pPr>
        <w:pStyle w:val="14"/>
        <w:numPr>
          <w:ilvl w:val="0"/>
          <w:numId w:val="1"/>
        </w:numPr>
        <w:spacing w:before="60" w:after="60" w:line="360" w:lineRule="auto"/>
        <w:ind w:left="360" w:hanging="259"/>
      </w:pPr>
      <w:r>
        <w:t>已知一维销售数据</w:t>
      </w:r>
      <w:r>
        <w:rPr>
          <w:rFonts w:ascii="Noto Sans Mono" w:hAnsi="Noto Sans Mono" w:eastAsia="Noto Sans Mono" w:cs="Noto Sans Mono"/>
          <w:color w:val="334155"/>
          <w:sz w:val="22"/>
          <w:szCs w:val="22"/>
          <w:shd w:val="clear" w:fill="F8FAFC"/>
        </w:rPr>
        <w:t>sales = np.array([150, 220, 180, 250, 300, 280, 320, 350, 400, 290, 310, 380])</w:t>
      </w:r>
      <w:r>
        <w:t>，请编写代码实现：</w:t>
      </w:r>
    </w:p>
    <w:p w14:paraId="3C384F51">
      <w:pPr>
        <w:pStyle w:val="14"/>
        <w:numPr>
          <w:ilvl w:val="1"/>
          <w:numId w:val="2"/>
        </w:numPr>
        <w:spacing w:before="60" w:after="60" w:line="360" w:lineRule="auto"/>
        <w:ind w:left="720" w:hanging="259"/>
      </w:pPr>
      <w:r>
        <w:t>将该数组重塑为 4 行 3 列的二维数组（一行代表一个季度）</w:t>
      </w:r>
    </w:p>
    <w:p w14:paraId="2FD266F5">
      <w:pPr>
        <w:pStyle w:val="14"/>
        <w:numPr>
          <w:ilvl w:val="1"/>
          <w:numId w:val="2"/>
        </w:numPr>
        <w:spacing w:before="60" w:after="60" w:line="360" w:lineRule="auto"/>
        <w:ind w:left="720" w:hanging="259"/>
      </w:pPr>
      <w:r>
        <w:t>对重塑后的数组进行转置</w:t>
      </w:r>
    </w:p>
    <w:p w14:paraId="5D72EFE2">
      <w:pPr>
        <w:pStyle w:val="14"/>
        <w:numPr>
          <w:ilvl w:val="1"/>
          <w:numId w:val="2"/>
        </w:numPr>
        <w:spacing w:before="60" w:after="60" w:line="360" w:lineRule="auto"/>
        <w:ind w:left="720" w:hanging="259"/>
      </w:pPr>
      <w:r>
        <w:t>计算每个季度的销售总和，并将总和垂直堆叠到转置后数组的最后一行</w:t>
      </w:r>
    </w:p>
    <w:p w14:paraId="2C94A8D7">
      <w:pPr>
        <w:pStyle w:val="14"/>
        <w:numPr>
          <w:ilvl w:val="1"/>
          <w:numId w:val="2"/>
        </w:numPr>
        <w:spacing w:before="60" w:after="60" w:line="360" w:lineRule="auto"/>
        <w:ind w:left="720" w:hanging="259"/>
      </w:pPr>
      <w:r>
        <w:t>检查所有销售数据是否都在 100 到 500 的合理范围内</w:t>
      </w:r>
    </w:p>
    <w:p w14:paraId="5E8EF930">
      <w:pPr>
        <w:pStyle w:val="14"/>
        <w:numPr>
          <w:numId w:val="0"/>
        </w:numPr>
        <w:spacing w:before="60" w:after="60" w:line="360" w:lineRule="auto"/>
        <w:ind w:left="101" w:leftChars="0"/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C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 Mon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oto Sans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60" w:hanging="259"/>
      </w:pPr>
    </w:lvl>
    <w:lvl w:ilvl="1" w:tentative="0">
      <w:start w:val="1"/>
      <w:numFmt w:val="lowerLetter"/>
      <w:lvlText w:val="%2."/>
      <w:lvlJc w:val="left"/>
      <w:pPr>
        <w:ind w:left="720" w:hanging="259"/>
      </w:pPr>
    </w:lvl>
    <w:lvl w:ilvl="2" w:tentative="0">
      <w:start w:val="1"/>
      <w:numFmt w:val="lowerRoman"/>
      <w:lvlText w:val="%3."/>
      <w:lvlJc w:val="left"/>
      <w:pPr>
        <w:ind w:left="1080" w:hanging="259"/>
      </w:pPr>
    </w:lvl>
    <w:lvl w:ilvl="3" w:tentative="0">
      <w:start w:val="1"/>
      <w:numFmt w:val="upperLetter"/>
      <w:lvlText w:val="%4."/>
      <w:lvlJc w:val="left"/>
      <w:pPr>
        <w:ind w:left="1440" w:hanging="259"/>
      </w:pPr>
    </w:lvl>
    <w:lvl w:ilvl="4" w:tentative="0">
      <w:start w:val="1"/>
      <w:numFmt w:val="upperRoman"/>
      <w:lvlText w:val="%5."/>
      <w:lvlJc w:val="left"/>
      <w:pPr>
        <w:ind w:left="1800" w:hanging="259"/>
      </w:pPr>
    </w:lvl>
    <w:lvl w:ilvl="5" w:tentative="0">
      <w:start w:val="1"/>
      <w:numFmt w:val="decimal"/>
      <w:lvlText w:val="%6."/>
      <w:lvlJc w:val="left"/>
      <w:pPr>
        <w:ind w:left="2160" w:hanging="259"/>
      </w:pPr>
    </w:lvl>
  </w:abstractNum>
  <w:abstractNum w:abstractNumId="1">
    <w:nsid w:val="59ADCABA"/>
    <w:multiLevelType w:val="multilevel"/>
    <w:tmpl w:val="59ADCABA"/>
    <w:lvl w:ilvl="0" w:tentative="0">
      <w:start w:val="1"/>
      <w:numFmt w:val="bullet"/>
      <w:lvlText w:val="●"/>
      <w:lvlJc w:val="left"/>
      <w:pPr>
        <w:ind w:left="720" w:hanging="360"/>
      </w:pPr>
    </w:lvl>
    <w:lvl w:ilvl="1" w:tentative="0">
      <w:start w:val="1"/>
      <w:numFmt w:val="bullet"/>
      <w:lvlText w:val="○"/>
      <w:lvlJc w:val="left"/>
      <w:pPr>
        <w:ind w:left="1440" w:hanging="360"/>
      </w:pPr>
    </w:lvl>
    <w:lvl w:ilvl="2" w:tentative="0">
      <w:start w:val="1"/>
      <w:numFmt w:val="bullet"/>
      <w:lvlText w:val="■"/>
      <w:lvlJc w:val="left"/>
      <w:pPr>
        <w:ind w:left="2160" w:hanging="360"/>
      </w:pPr>
    </w:lvl>
    <w:lvl w:ilvl="3" w:tentative="0">
      <w:start w:val="1"/>
      <w:numFmt w:val="bullet"/>
      <w:lvlText w:val="●"/>
      <w:lvlJc w:val="left"/>
      <w:pPr>
        <w:ind w:left="2880" w:hanging="360"/>
      </w:pPr>
    </w:lvl>
    <w:lvl w:ilvl="4" w:tentative="0">
      <w:start w:val="1"/>
      <w:numFmt w:val="bullet"/>
      <w:lvlText w:val="○"/>
      <w:lvlJc w:val="left"/>
      <w:pPr>
        <w:ind w:left="3600" w:hanging="360"/>
      </w:pPr>
    </w:lvl>
    <w:lvl w:ilvl="5" w:tentative="0">
      <w:start w:val="1"/>
      <w:numFmt w:val="bullet"/>
      <w:lvlText w:val="■"/>
      <w:lvlJc w:val="left"/>
      <w:pPr>
        <w:ind w:left="4320" w:hanging="360"/>
      </w:pPr>
    </w:lvl>
    <w:lvl w:ilvl="6" w:tentative="0">
      <w:start w:val="1"/>
      <w:numFmt w:val="bullet"/>
      <w:lvlText w:val="●"/>
      <w:lvlJc w:val="left"/>
      <w:pPr>
        <w:ind w:left="5040" w:hanging="360"/>
      </w:pPr>
    </w:lvl>
    <w:lvl w:ilvl="7" w:tentative="0">
      <w:start w:val="1"/>
      <w:numFmt w:val="bullet"/>
      <w:lvlText w:val="●"/>
      <w:lvlJc w:val="left"/>
      <w:pPr>
        <w:ind w:left="5760" w:hanging="360"/>
      </w:pPr>
    </w:lvl>
    <w:lvl w:ilvl="8" w:tentative="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2FBB0A63"/>
    <w:rsid w:val="798C4D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Noto Sans SC" w:hAnsi="Noto Sans SC" w:eastAsia="Noto Sans SC" w:cs="Noto Sans SC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Noto Sans SC" w:hAnsi="Noto Sans SC" w:eastAsia="Noto Sans SC" w:cs="Noto Sans SC"/>
      <w:sz w:val="24"/>
      <w:szCs w:val="24"/>
    </w:rPr>
  </w:style>
  <w:style w:type="paragraph" w:styleId="2">
    <w:name w:val="heading 1"/>
    <w:next w:val="1"/>
    <w:qFormat/>
    <w:uiPriority w:val="0"/>
    <w:pPr>
      <w:spacing w:before="400" w:after="160" w:line="360" w:lineRule="auto"/>
    </w:pPr>
    <w:rPr>
      <w:rFonts w:ascii="Noto Sans SC" w:hAnsi="Noto Sans SC" w:eastAsia="Noto Sans SC" w:cs="Noto Sans SC"/>
      <w:b/>
      <w:bCs/>
      <w:color w:val="2E74B5"/>
      <w:sz w:val="40"/>
      <w:szCs w:val="40"/>
    </w:rPr>
  </w:style>
  <w:style w:type="paragraph" w:styleId="3">
    <w:name w:val="heading 2"/>
    <w:next w:val="1"/>
    <w:qFormat/>
    <w:uiPriority w:val="0"/>
    <w:pPr>
      <w:spacing w:before="320" w:after="160" w:line="360" w:lineRule="auto"/>
    </w:pPr>
    <w:rPr>
      <w:rFonts w:ascii="Noto Sans SC" w:hAnsi="Noto Sans SC" w:eastAsia="Noto Sans SC" w:cs="Noto Sans SC"/>
      <w:b/>
      <w:bCs/>
      <w:color w:val="2E74B5"/>
      <w:sz w:val="32"/>
      <w:szCs w:val="32"/>
    </w:rPr>
  </w:style>
  <w:style w:type="paragraph" w:styleId="4">
    <w:name w:val="heading 3"/>
    <w:next w:val="1"/>
    <w:qFormat/>
    <w:uiPriority w:val="0"/>
    <w:pPr>
      <w:spacing w:before="280" w:after="128" w:line="360" w:lineRule="auto"/>
    </w:pPr>
    <w:rPr>
      <w:rFonts w:ascii="Noto Sans SC" w:hAnsi="Noto Sans SC" w:eastAsia="Noto Sans SC" w:cs="Noto Sans SC"/>
      <w:b/>
      <w:bCs/>
      <w:color w:val="2E74B5"/>
      <w:sz w:val="28"/>
      <w:szCs w:val="28"/>
    </w:rPr>
  </w:style>
  <w:style w:type="paragraph" w:styleId="5">
    <w:name w:val="heading 4"/>
    <w:next w:val="1"/>
    <w:qFormat/>
    <w:uiPriority w:val="0"/>
    <w:pPr>
      <w:spacing w:before="240" w:after="112" w:line="360" w:lineRule="auto"/>
    </w:pPr>
    <w:rPr>
      <w:rFonts w:ascii="Noto Sans SC" w:hAnsi="Noto Sans SC" w:eastAsia="Noto Sans SC" w:cs="Noto Sans SC"/>
      <w:b/>
      <w:bCs/>
      <w:color w:val="2E74B5"/>
      <w:sz w:val="26"/>
      <w:szCs w:val="26"/>
    </w:rPr>
  </w:style>
  <w:style w:type="paragraph" w:styleId="6">
    <w:name w:val="heading 5"/>
    <w:next w:val="1"/>
    <w:qFormat/>
    <w:uiPriority w:val="0"/>
    <w:pPr>
      <w:spacing w:before="200" w:after="96" w:line="360" w:lineRule="auto"/>
    </w:pPr>
    <w:rPr>
      <w:rFonts w:ascii="Noto Sans SC" w:hAnsi="Noto Sans SC" w:eastAsia="Noto Sans SC" w:cs="Noto Sans SC"/>
      <w:b/>
      <w:bCs/>
      <w:color w:val="2E74B5"/>
      <w:sz w:val="24"/>
      <w:szCs w:val="24"/>
    </w:rPr>
  </w:style>
  <w:style w:type="paragraph" w:styleId="7">
    <w:name w:val="heading 6"/>
    <w:next w:val="1"/>
    <w:qFormat/>
    <w:uiPriority w:val="0"/>
    <w:pPr>
      <w:spacing w:before="200" w:after="96" w:line="360" w:lineRule="auto"/>
    </w:pPr>
    <w:rPr>
      <w:rFonts w:ascii="Noto Sans SC" w:hAnsi="Noto Sans SC" w:eastAsia="Noto Sans SC" w:cs="Noto Sans SC"/>
      <w:b/>
      <w:bCs/>
      <w:color w:val="2E74B5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before="120" w:after="0" w:line="240" w:lineRule="auto"/>
    </w:pPr>
    <w:rPr>
      <w:rFonts w:ascii="Noto Sans SC" w:hAnsi="Noto Sans SC" w:eastAsia="Noto Sans SC" w:cs="Noto Sans SC"/>
      <w:sz w:val="20"/>
      <w:szCs w:val="20"/>
    </w:rPr>
  </w:style>
  <w:style w:type="paragraph" w:styleId="9">
    <w:name w:val="Title"/>
    <w:qFormat/>
    <w:uiPriority w:val="0"/>
    <w:pPr>
      <w:spacing w:before="120" w:after="120" w:line="360" w:lineRule="auto"/>
    </w:pPr>
    <w:rPr>
      <w:rFonts w:ascii="Noto Sans SC" w:hAnsi="Noto Sans SC" w:eastAsia="Noto Sans SC" w:cs="Noto Sans SC"/>
      <w:sz w:val="56"/>
      <w:szCs w:val="56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uiPriority w:val="99"/>
    <w:rPr>
      <w:vertAlign w:val="superscript"/>
    </w:rPr>
  </w:style>
  <w:style w:type="paragraph" w:styleId="14">
    <w:name w:val="List Paragraph"/>
    <w:qFormat/>
    <w:uiPriority w:val="0"/>
    <w:pPr>
      <w:spacing w:before="120" w:after="120" w:line="360" w:lineRule="auto"/>
    </w:pPr>
    <w:rPr>
      <w:rFonts w:ascii="Noto Sans SC" w:hAnsi="Noto Sans SC" w:eastAsia="Noto Sans SC" w:cs="Noto Sans SC"/>
      <w:sz w:val="24"/>
      <w:szCs w:val="24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1167</Words>
  <Characters>1705</Characters>
  <TotalTime>0</TotalTime>
  <ScaleCrop>false</ScaleCrop>
  <LinksUpToDate>false</LinksUpToDate>
  <CharactersWithSpaces>1868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2026-03-30T07:21:00Z</dcterms:created>
  <dc:creator>Un-named</dc:creator>
  <cp:lastModifiedBy>Administrator</cp:lastModifiedBy>
  <dcterms:modified xsi:type="dcterms:W3CDTF">2026-03-30T08:13:31Z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eyJoZGlkIjoiNmMyYmUwMGJmZDAxMzlmMWRiMjIwYTcxMTkxM2I0MzMifQ==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24BC844A1B924A3DAE84FACD6BD7F37C_13</vt:lpwstr>
  </property>
</Properties>
</file>